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F" w:rsidRPr="00A91D0F" w:rsidRDefault="00A91D0F" w:rsidP="00A91D0F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A91D0F">
        <w:rPr>
          <w:rFonts w:ascii="Times New Roman" w:hAnsi="Times New Roman" w:cs="Times New Roman"/>
          <w:b/>
          <w:sz w:val="28"/>
          <w:szCs w:val="28"/>
        </w:rPr>
        <w:t xml:space="preserve">     Маркировка продукции («Честный знак»)</w:t>
      </w:r>
    </w:p>
    <w:p w:rsidR="00A91D0F" w:rsidRDefault="00A91D0F" w:rsidP="00A91D0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A91D0F" w:rsidRDefault="00A91D0F" w:rsidP="00A91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апреля 2024 года поэтапно вводится разрешительный режим на кассах для товаров, подлежащих маркировке, для следующих категорий: табак, пиво, молочная продукция, упакованная вода, антисептики,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обувь, фотоаппараты, шины, одежда, духи, б/а напитки.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этой даты запрещена продажа товаров с маркировкой,  если при проверке кода маркировки на кассе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выдало ошибку.</w:t>
      </w:r>
    </w:p>
    <w:p w:rsidR="00A91D0F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Разрешительный режим вводится в несколько этапов и имеет отличия по срокам для товарных групп, категорий продавцов и применения проверок в онлайн и офлайн режимах.</w:t>
      </w:r>
    </w:p>
    <w:p w:rsidR="00A91D0F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апреля 2024 года  режим онлайн проверки по всем критериям становится обязательным для табачных изделий, пива и слабоалкогольных напитков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этой же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максимальной розничной ценой становится обязательным для табачных изделий в офлайн режиме.</w:t>
      </w:r>
    </w:p>
    <w:p w:rsidR="00A91D0F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1 мая 2024года режим онлайн проверки становится обязательным в крупных торговых сетях для упакованной воды и молочной продукции.</w:t>
      </w:r>
    </w:p>
    <w:p w:rsidR="00A91D0F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1 сентября режим онлайн проверки становится обязательным  для упакованной воды и молочной продукции для остальных продавцов.</w:t>
      </w:r>
    </w:p>
    <w:p w:rsidR="00A91D0F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1 ноября режим онлайн проверки становится обязательным для пива и слабоалкогольных напитков в потребительских упаковках,  антисептиков,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обуви, фотоаппаратов, шин, одежды, духов.</w:t>
      </w:r>
    </w:p>
    <w:p w:rsidR="00A91D0F" w:rsidRPr="00A91D0F" w:rsidRDefault="00A91D0F" w:rsidP="00A91D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5 февраля 2025 года</w:t>
      </w:r>
      <w:r w:rsidRPr="009A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онлайн проверки становится обязательным для безалкогольных напитков, указанных в подпункте «а» пункта 3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A91D0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31 мая 2023 г. N 887 “Об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</w:t>
      </w:r>
      <w:proofErr w:type="gramEnd"/>
      <w:r w:rsidRPr="00A91D0F">
        <w:rPr>
          <w:rFonts w:ascii="Times New Roman" w:hAnsi="Times New Roman" w:cs="Times New Roman"/>
          <w:bCs/>
          <w:sz w:val="28"/>
          <w:szCs w:val="28"/>
        </w:rPr>
        <w:t xml:space="preserve"> идентификации, в отношении отдельных видов безалкогольных напитков, в том числе с соком, и соков”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1D0F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1 марта 2025 года становится обязательной проверка в режиме офлайн для всех товарных групп, кроме безалкогольных напитков.</w:t>
      </w:r>
    </w:p>
    <w:p w:rsidR="00A91D0F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1 апреля 2025 года вводится проверка в режиме онлайн наличия сведений о вводе в оборот молочной продукции для всей розницы.</w:t>
      </w:r>
    </w:p>
    <w:p w:rsidR="00A91D0F" w:rsidRPr="00FF6C26" w:rsidRDefault="00A91D0F" w:rsidP="00A9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1 июня 2025 года режим онлайн проверки становится обязательным для безалкогольных напитков, указанных в подпункте «б» пункта 3 Постановления № 887, а также становится обязательной проверка в режиме офлайн для всех товаров товарной группы безалкогольные напитки.</w:t>
      </w:r>
    </w:p>
    <w:p w:rsidR="00DF1644" w:rsidRDefault="00DF1644" w:rsidP="00A91D0F">
      <w:pPr>
        <w:spacing w:after="0"/>
        <w:jc w:val="both"/>
      </w:pPr>
    </w:p>
    <w:p w:rsidR="00A91D0F" w:rsidRDefault="00A91D0F">
      <w:pPr>
        <w:spacing w:after="0"/>
        <w:jc w:val="both"/>
      </w:pPr>
    </w:p>
    <w:sectPr w:rsidR="00A91D0F" w:rsidSect="009A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44C"/>
    <w:multiLevelType w:val="hybridMultilevel"/>
    <w:tmpl w:val="54CC7956"/>
    <w:lvl w:ilvl="0" w:tplc="A7AC1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D0F"/>
    <w:rsid w:val="00A91D0F"/>
    <w:rsid w:val="00B610BA"/>
    <w:rsid w:val="00DF1644"/>
    <w:rsid w:val="00F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0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1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2024-07-11T12:17:00Z</dcterms:created>
  <dcterms:modified xsi:type="dcterms:W3CDTF">2024-07-11T12:22:00Z</dcterms:modified>
</cp:coreProperties>
</file>